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70D" w:rsidRDefault="005E770D" w:rsidP="005E770D">
      <w:pPr>
        <w:rPr>
          <w:b/>
        </w:rPr>
      </w:pPr>
      <w:r w:rsidRPr="005E770D">
        <w:rPr>
          <w:b/>
        </w:rPr>
        <w:t>Lecturer of Business Ethics</w:t>
      </w:r>
    </w:p>
    <w:p w:rsidR="005E770D" w:rsidRDefault="005E770D" w:rsidP="005E770D">
      <w:pPr>
        <w:rPr>
          <w:b/>
        </w:rPr>
      </w:pPr>
    </w:p>
    <w:p w:rsidR="005E770D" w:rsidRPr="005E770D" w:rsidRDefault="005E770D" w:rsidP="005E770D">
      <w:r w:rsidRPr="005E770D">
        <w:t>UNH Paul College Management Department</w:t>
      </w:r>
      <w:r>
        <w:br/>
      </w:r>
      <w:r>
        <w:br/>
        <w:t>T</w:t>
      </w:r>
      <w:r w:rsidRPr="005E770D">
        <w:t>he Department of Management in the Peter T. Paul College of Business and Economics at the University of New Hampshire invites applications for two lecturer positions with initial appointments of three-years, potentially renewable, in Business Ethics. This is a nine-month contract position that for the first year will include an early start on August 1, 2022. The individuals appointed to these positions will be key members of the business ethics team that teaches an innovative interdisciplinary business ethics course. The team consists of faculty from the Management and Philosophy Departments who collectively manage and individually teach this course. This first-year course lays the foundation for the BS Business Administration program’s growing emphasis on diversity, inclusion, and sustainability. </w:t>
      </w:r>
      <w:r>
        <w:br/>
      </w:r>
      <w:r>
        <w:br/>
      </w:r>
      <w:r w:rsidRPr="005E770D">
        <w:rPr>
          <w:b/>
          <w:bCs/>
        </w:rPr>
        <w:t>Summary of Position</w:t>
      </w:r>
    </w:p>
    <w:p w:rsidR="000D7CC3" w:rsidRPr="000D7CC3" w:rsidRDefault="005E770D" w:rsidP="000D7CC3">
      <w:r w:rsidRPr="005E770D">
        <w:t>Applicants will be considered at the Lecturer or Senior Lecturer level depending on teaching experience. It is a full-time benefited position with a teaching load of six courses/sections per year. The six-course annual teaching load is expected to include both at least three sections of the required business ethics course, along with up to three other sections of Management courses on leadership, sustainability, or related topics. The holder of this position will be expected to work closely with Philosophy Department faculty members teaching other sections of Business Ethics to ensure that all sections are aligned with respect to learning outcomes and major topics covered, well-coordinated, innovative, and support the goals of Paul College. All lecturers in Paul College are also expected to engage in its academic life beyond classroom teaching in ways that best leverage their knowledge, skills, and work experience. </w:t>
      </w:r>
      <w:r w:rsidR="000D7CC3">
        <w:br/>
      </w:r>
      <w:r w:rsidR="000D7CC3">
        <w:br/>
      </w:r>
      <w:r w:rsidR="000D7CC3" w:rsidRPr="000D7CC3">
        <w:t>Applicants should submit a letter of interest highlighting managerial and philosophical competence; curriculum vitae; recent teaching evaluations; a statement of how your teaching supports diversity and inclusion; and contact information for three references including name, address, e-mail address, and phone number. Application review will begin immediately and continue until the position is filled. For full consideration, please submit your application by March 4, 2022.</w:t>
      </w:r>
    </w:p>
    <w:p w:rsidR="000D7CC3" w:rsidRDefault="000D7CC3" w:rsidP="000D7CC3"/>
    <w:p w:rsidR="000D7CC3" w:rsidRDefault="000D7CC3" w:rsidP="000D7CC3">
      <w:pPr>
        <w:rPr>
          <w:b/>
        </w:rPr>
      </w:pPr>
      <w:r w:rsidRPr="000D7CC3">
        <w:rPr>
          <w:b/>
        </w:rPr>
        <w:t>Acceptable Minimum Qualifications</w:t>
      </w:r>
      <w:r>
        <w:rPr>
          <w:b/>
        </w:rPr>
        <w:br/>
      </w:r>
      <w:r w:rsidRPr="000D7CC3">
        <w:t>Minimum qualifications include a relevant advanced degree (MBA, Ph.D., or JD), a minimum of three years of prior experience teaching business ethics and either a publication record or practical experience related to business ethics. Relevant business ethics publications include research articles, case studies, or articles on the teaching of business ethics. Relevant business ethics professional experiences include serving as an ombudsman in an organization, serving as an ethics consultant, or having been actively involved in an organization where managing ethical issues was a prominent part of the job.</w:t>
      </w:r>
      <w:r w:rsidRPr="000D7CC3">
        <w:rPr>
          <w:b/>
        </w:rPr>
        <w:t> </w:t>
      </w:r>
    </w:p>
    <w:p w:rsidR="00E20C74" w:rsidRDefault="00E20C74" w:rsidP="000D7CC3">
      <w:pPr>
        <w:rPr>
          <w:b/>
        </w:rPr>
      </w:pPr>
    </w:p>
    <w:p w:rsidR="000C2054" w:rsidRPr="000C2054" w:rsidRDefault="00E20C74" w:rsidP="000C2054">
      <w:pPr>
        <w:rPr>
          <w:b/>
        </w:rPr>
      </w:pPr>
      <w:r w:rsidRPr="00E20C74">
        <w:rPr>
          <w:b/>
          <w:bCs/>
        </w:rPr>
        <w:t>Additional Preferred Qualifications</w:t>
      </w:r>
      <w:r w:rsidR="000C2054">
        <w:rPr>
          <w:b/>
        </w:rPr>
        <w:br/>
      </w:r>
      <w:r w:rsidRPr="00E20C74">
        <w:t xml:space="preserve">Candidates with managerial experience will be preferred. Philosophy training is a plus. Paul </w:t>
      </w:r>
      <w:r w:rsidRPr="00E20C74">
        <w:lastRenderedPageBreak/>
        <w:t>College strives for excellence in diversity and candidates should demonstrate skill in working with diverse constituencies in the academic environment and an ability to cultivate external relations with community leaders, institutions, and stakeholders.</w:t>
      </w:r>
      <w:r w:rsidR="000C2054">
        <w:br/>
      </w:r>
      <w:r w:rsidR="000C2054">
        <w:br/>
      </w:r>
      <w:r w:rsidR="000C2054" w:rsidRPr="000C2054">
        <w:rPr>
          <w:b/>
          <w:bCs/>
        </w:rPr>
        <w:t>Salary Information</w:t>
      </w:r>
    </w:p>
    <w:p w:rsidR="000C2054" w:rsidRDefault="000C2054" w:rsidP="000C2054">
      <w:r w:rsidRPr="000C2054">
        <w:t>Salary is complemented by a comprehensive benefits package which includes medical, dental, retirement, tuition, and paid time off. The University of New Hampshire is unable to sponsor applicants for employment visas for this position.</w:t>
      </w:r>
    </w:p>
    <w:p w:rsidR="00820A80" w:rsidRDefault="00820A80" w:rsidP="000C2054"/>
    <w:p w:rsidR="00820A80" w:rsidRPr="00820A80" w:rsidRDefault="00820A80" w:rsidP="00820A80">
      <w:pPr>
        <w:rPr>
          <w:b/>
        </w:rPr>
      </w:pPr>
      <w:r w:rsidRPr="00820A80">
        <w:rPr>
          <w:b/>
        </w:rPr>
        <w:t>Quick Link to Posting</w:t>
      </w:r>
      <w:r>
        <w:rPr>
          <w:b/>
        </w:rPr>
        <w:t xml:space="preserve"> </w:t>
      </w:r>
      <w:hyperlink r:id="rId4" w:tgtFrame="_blank" w:history="1">
        <w:r w:rsidRPr="00820A80">
          <w:rPr>
            <w:rStyle w:val="Hyperlink"/>
            <w:b/>
          </w:rPr>
          <w:t>https://jobs.usnh.edu/postings/45349</w:t>
        </w:r>
      </w:hyperlink>
    </w:p>
    <w:p w:rsidR="00820A80" w:rsidRDefault="00820A80" w:rsidP="00820A80">
      <w:pPr>
        <w:rPr>
          <w:b/>
        </w:rPr>
      </w:pPr>
    </w:p>
    <w:p w:rsidR="00820A80" w:rsidRDefault="00820A80" w:rsidP="00820A80">
      <w:pPr>
        <w:rPr>
          <w:b/>
        </w:rPr>
      </w:pPr>
    </w:p>
    <w:p w:rsidR="00820A80" w:rsidRDefault="00820A80" w:rsidP="00820A80">
      <w:pPr>
        <w:rPr>
          <w:b/>
        </w:rPr>
      </w:pPr>
    </w:p>
    <w:p w:rsidR="00820A80" w:rsidRPr="00820A80" w:rsidRDefault="00820A80" w:rsidP="00820A80">
      <w:pPr>
        <w:rPr>
          <w:b/>
          <w:bCs/>
        </w:rPr>
      </w:pPr>
      <w:r w:rsidRPr="00820A80">
        <w:rPr>
          <w:b/>
          <w:bCs/>
        </w:rPr>
        <w:t xml:space="preserve">Posting </w:t>
      </w:r>
      <w:proofErr w:type="gramStart"/>
      <w:r w:rsidRPr="00820A80">
        <w:rPr>
          <w:b/>
          <w:bCs/>
        </w:rPr>
        <w:t>Date</w:t>
      </w:r>
      <w:r>
        <w:rPr>
          <w:b/>
          <w:bCs/>
        </w:rPr>
        <w:t xml:space="preserve"> :</w:t>
      </w:r>
      <w:proofErr w:type="gramEnd"/>
      <w:r>
        <w:rPr>
          <w:b/>
          <w:bCs/>
        </w:rPr>
        <w:t xml:space="preserve"> </w:t>
      </w:r>
      <w:r w:rsidRPr="00820A80">
        <w:rPr>
          <w:bCs/>
        </w:rPr>
        <w:t>01/26/2022</w:t>
      </w:r>
    </w:p>
    <w:p w:rsidR="00820A80" w:rsidRPr="00820A80" w:rsidRDefault="00820A80" w:rsidP="00820A80">
      <w:pPr>
        <w:rPr>
          <w:b/>
        </w:rPr>
      </w:pPr>
    </w:p>
    <w:p w:rsidR="00820A80" w:rsidRDefault="00820A80" w:rsidP="00820A80">
      <w:r w:rsidRPr="00820A80">
        <w:rPr>
          <w:b/>
          <w:bCs/>
        </w:rPr>
        <w:t xml:space="preserve">Closing </w:t>
      </w:r>
      <w:proofErr w:type="gramStart"/>
      <w:r w:rsidRPr="00820A80">
        <w:rPr>
          <w:b/>
          <w:bCs/>
        </w:rPr>
        <w:t>Date</w:t>
      </w:r>
      <w:r>
        <w:rPr>
          <w:b/>
          <w:bCs/>
        </w:rPr>
        <w:t xml:space="preserve"> :</w:t>
      </w:r>
      <w:proofErr w:type="gramEnd"/>
      <w:r>
        <w:rPr>
          <w:b/>
          <w:bCs/>
        </w:rPr>
        <w:t xml:space="preserve"> </w:t>
      </w:r>
      <w:r w:rsidRPr="00820A80">
        <w:t>03/04/2022</w:t>
      </w:r>
    </w:p>
    <w:p w:rsidR="00E0713C" w:rsidRDefault="00E0713C" w:rsidP="00820A80">
      <w:pPr>
        <w:rPr>
          <w:rFonts w:ascii="Times New Roman" w:eastAsia="Times New Roman" w:hAnsi="Times New Roman" w:cs="Times New Roman"/>
        </w:rPr>
      </w:pPr>
    </w:p>
    <w:p w:rsidR="00E0713C" w:rsidRPr="00E0713C" w:rsidRDefault="00E0713C" w:rsidP="00E0713C">
      <w:pPr>
        <w:rPr>
          <w:rFonts w:ascii="Times New Roman" w:eastAsia="Times New Roman" w:hAnsi="Times New Roman" w:cs="Times New Roman"/>
        </w:rPr>
      </w:pPr>
      <w:r w:rsidRPr="00E0713C">
        <w:rPr>
          <w:rFonts w:ascii="Times New Roman" w:eastAsia="Times New Roman" w:hAnsi="Times New Roman" w:cs="Times New Roman"/>
          <w:b/>
          <w:bCs/>
        </w:rPr>
        <w:t>EEO Statement</w:t>
      </w:r>
    </w:p>
    <w:p w:rsidR="00E0713C" w:rsidRPr="00E0713C" w:rsidRDefault="00E0713C" w:rsidP="00E0713C">
      <w:r w:rsidRPr="00E0713C">
        <w:t>The University System of New Hampshire is an Equal Opportunity/Equal Access/Affirmative Action employer. The University System is committed to creating an environment that values and supports diversity and inclusiveness across our campus communities and encourages applications from qualified individuals who will help us achieve this mission. The University System prohibits discrimination on the basis of race, color, religion, sex, age, national origin, sexual orientation, gender identity or expression, disability, genetic information, veteran status, or marital status.</w:t>
      </w:r>
    </w:p>
    <w:p w:rsidR="00E0713C" w:rsidRPr="00820A80" w:rsidRDefault="00E0713C" w:rsidP="00820A80">
      <w:pPr>
        <w:rPr>
          <w:rFonts w:ascii="Times New Roman" w:eastAsia="Times New Roman" w:hAnsi="Times New Roman" w:cs="Times New Roman"/>
        </w:rPr>
      </w:pPr>
    </w:p>
    <w:p w:rsidR="003D37E0" w:rsidRPr="003D37E0" w:rsidRDefault="003D37E0" w:rsidP="003D37E0">
      <w:r w:rsidRPr="003D37E0">
        <w:t>UNH is a federal contractor within the meaning of the Executive Order on Ensuring Adequate COVID Safety Protocols for Federal Contractors. This position may require that you be vaccinated against COVID-19 in the future, unless you apply for and receive a religious or medical exemption.</w:t>
      </w:r>
    </w:p>
    <w:p w:rsidR="00820A80" w:rsidRDefault="00820A80" w:rsidP="00820A80">
      <w:pPr>
        <w:rPr>
          <w:b/>
        </w:rPr>
      </w:pPr>
    </w:p>
    <w:p w:rsidR="003D37E0" w:rsidRDefault="003D37E0" w:rsidP="003D37E0">
      <w:pPr>
        <w:rPr>
          <w:rFonts w:ascii="Helvetica Neue" w:hAnsi="Helvetica Neue"/>
          <w:color w:val="000000"/>
          <w:sz w:val="21"/>
          <w:szCs w:val="21"/>
        </w:rPr>
      </w:pPr>
      <w:r>
        <w:rPr>
          <w:rFonts w:ascii="Helvetica Neue" w:hAnsi="Helvetica Neue"/>
          <w:color w:val="000000"/>
          <w:sz w:val="21"/>
          <w:szCs w:val="21"/>
        </w:rPr>
        <w:t>The University of New Hampshire is an R1 Carnegie classification research institution providing comprehensive, high-quality undergraduate and graduate programs of distinction. </w:t>
      </w:r>
      <w:r>
        <w:rPr>
          <w:rStyle w:val="caps"/>
          <w:rFonts w:ascii="Helvetica Neue" w:hAnsi="Helvetica Neue"/>
          <w:color w:val="000000"/>
          <w:sz w:val="21"/>
          <w:szCs w:val="21"/>
        </w:rPr>
        <w:t>UNH</w:t>
      </w:r>
      <w:r>
        <w:rPr>
          <w:rFonts w:ascii="Helvetica Neue" w:hAnsi="Helvetica Neue"/>
          <w:color w:val="000000"/>
          <w:sz w:val="21"/>
          <w:szCs w:val="21"/>
        </w:rPr>
        <w:t> is located in Durham on a 188-acre campus, 60 miles north of Boston and 8 miles from the Atlantic coast and is convenient to New Hampshire’s lakes and mountains. There is a student enrollment of 13,000 students, with a full-time faculty of over 600, offering 90 undergraduate and more than 70 graduate programs. The University actively promotes a dynamic learning environment in which qualified individuals of differing perspectives, life experiences, and cultural backgrounds pursue academic goals with mutual respect and shared inquiry.</w:t>
      </w:r>
      <w:r>
        <w:rPr>
          <w:rFonts w:ascii="Helvetica Neue" w:hAnsi="Helvetica Neue"/>
          <w:color w:val="000000"/>
          <w:sz w:val="21"/>
          <w:szCs w:val="21"/>
        </w:rPr>
        <w:br/>
      </w:r>
    </w:p>
    <w:p w:rsidR="003D37E0" w:rsidRDefault="003D37E0" w:rsidP="003D37E0">
      <w:pPr>
        <w:rPr>
          <w:rFonts w:ascii="Helvetica Neue" w:hAnsi="Helvetica Neue"/>
          <w:color w:val="000000"/>
          <w:sz w:val="21"/>
          <w:szCs w:val="21"/>
        </w:rPr>
      </w:pPr>
      <w:r>
        <w:rPr>
          <w:rFonts w:ascii="Helvetica Neue" w:hAnsi="Helvetica Neue"/>
          <w:color w:val="000000"/>
          <w:sz w:val="21"/>
          <w:szCs w:val="21"/>
        </w:rPr>
        <w:t>The </w:t>
      </w:r>
      <w:r>
        <w:rPr>
          <w:rStyle w:val="caps"/>
          <w:rFonts w:ascii="Helvetica Neue" w:hAnsi="Helvetica Neue"/>
          <w:color w:val="000000"/>
          <w:sz w:val="21"/>
          <w:szCs w:val="21"/>
        </w:rPr>
        <w:t>UNH</w:t>
      </w:r>
      <w:r>
        <w:rPr>
          <w:rFonts w:ascii="Helvetica Neue" w:hAnsi="Helvetica Neue"/>
          <w:color w:val="000000"/>
          <w:sz w:val="21"/>
          <w:szCs w:val="21"/>
        </w:rPr>
        <w:t> Diversity Resource Guide with information and programming available in the seacoast area, New Hampshire, and the region can be found here: </w:t>
      </w:r>
      <w:hyperlink r:id="rId5" w:history="1">
        <w:r>
          <w:rPr>
            <w:rStyle w:val="Hyperlink"/>
            <w:rFonts w:ascii="Helvetica Neue" w:hAnsi="Helvetica Neue"/>
            <w:color w:val="337AB7"/>
            <w:sz w:val="21"/>
            <w:szCs w:val="21"/>
          </w:rPr>
          <w:t>https://www.unh.edu/hr/diversity-resource-guide</w:t>
        </w:r>
      </w:hyperlink>
    </w:p>
    <w:p w:rsidR="003D37E0" w:rsidRDefault="003D37E0" w:rsidP="00820A80">
      <w:pPr>
        <w:rPr>
          <w:b/>
        </w:rPr>
      </w:pPr>
    </w:p>
    <w:p w:rsidR="00AB4D9F" w:rsidRDefault="00AB4D9F" w:rsidP="00820A80">
      <w:pPr>
        <w:rPr>
          <w:b/>
        </w:rPr>
      </w:pPr>
    </w:p>
    <w:p w:rsidR="00AB4D9F" w:rsidRDefault="00AB4D9F" w:rsidP="00820A80">
      <w:pPr>
        <w:rPr>
          <w:b/>
        </w:rPr>
      </w:pPr>
    </w:p>
    <w:p w:rsidR="00AB4D9F" w:rsidRPr="00820A80" w:rsidRDefault="00AB4D9F" w:rsidP="00820A80">
      <w:pPr>
        <w:rPr>
          <w:b/>
        </w:rPr>
      </w:pPr>
      <w:bookmarkStart w:id="0" w:name="_GoBack"/>
      <w:bookmarkEnd w:id="0"/>
    </w:p>
    <w:p w:rsidR="00820A80" w:rsidRPr="00820A80" w:rsidRDefault="00820A80" w:rsidP="00820A80">
      <w:pPr>
        <w:rPr>
          <w:b/>
        </w:rPr>
      </w:pPr>
    </w:p>
    <w:p w:rsidR="00820A80" w:rsidRPr="000C2054" w:rsidRDefault="00820A80" w:rsidP="000C2054"/>
    <w:p w:rsidR="00E20C74" w:rsidRPr="000C2054" w:rsidRDefault="00E20C74" w:rsidP="00E20C74">
      <w:pPr>
        <w:rPr>
          <w:b/>
        </w:rPr>
      </w:pPr>
    </w:p>
    <w:p w:rsidR="00E20C74" w:rsidRPr="000D7CC3" w:rsidRDefault="00E20C74" w:rsidP="000D7CC3">
      <w:pPr>
        <w:rPr>
          <w:b/>
        </w:rPr>
      </w:pPr>
    </w:p>
    <w:p w:rsidR="000D7CC3" w:rsidRPr="000D7CC3" w:rsidRDefault="000D7CC3" w:rsidP="000D7CC3">
      <w:pPr>
        <w:rPr>
          <w:b/>
        </w:rPr>
      </w:pPr>
      <w:r>
        <w:rPr>
          <w:b/>
        </w:rPr>
        <w:br/>
      </w:r>
    </w:p>
    <w:p w:rsidR="000D7CC3" w:rsidRPr="000D7CC3" w:rsidRDefault="000D7CC3" w:rsidP="000D7CC3">
      <w:pPr>
        <w:rPr>
          <w:b/>
        </w:rPr>
      </w:pPr>
      <w:r>
        <w:rPr>
          <w:b/>
        </w:rPr>
        <w:br/>
      </w:r>
    </w:p>
    <w:p w:rsidR="000D7CC3" w:rsidRPr="000D7CC3" w:rsidRDefault="000D7CC3" w:rsidP="000D7CC3"/>
    <w:p w:rsidR="005E770D" w:rsidRPr="005E770D" w:rsidRDefault="005E770D" w:rsidP="005E770D"/>
    <w:p w:rsidR="005E770D" w:rsidRDefault="005E770D" w:rsidP="005E770D"/>
    <w:p w:rsidR="005E770D" w:rsidRDefault="005E770D" w:rsidP="005E770D"/>
    <w:p w:rsidR="005E770D" w:rsidRPr="005E770D" w:rsidRDefault="005E770D" w:rsidP="005E770D"/>
    <w:p w:rsidR="005E770D" w:rsidRPr="005E770D" w:rsidRDefault="005E770D" w:rsidP="005E770D"/>
    <w:p w:rsidR="005E770D" w:rsidRPr="005E770D" w:rsidRDefault="005E770D" w:rsidP="005E770D">
      <w:pPr>
        <w:rPr>
          <w:b/>
        </w:rPr>
      </w:pPr>
    </w:p>
    <w:p w:rsidR="00B06FC8" w:rsidRDefault="00B06FC8"/>
    <w:sectPr w:rsidR="00B06FC8" w:rsidSect="0000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0D"/>
    <w:rsid w:val="000059B6"/>
    <w:rsid w:val="000C2054"/>
    <w:rsid w:val="000D7CC3"/>
    <w:rsid w:val="003D37E0"/>
    <w:rsid w:val="005E770D"/>
    <w:rsid w:val="00820A80"/>
    <w:rsid w:val="00844170"/>
    <w:rsid w:val="00937FE1"/>
    <w:rsid w:val="00AB4D9F"/>
    <w:rsid w:val="00B06FC8"/>
    <w:rsid w:val="00E0713C"/>
    <w:rsid w:val="00E20C74"/>
    <w:rsid w:val="00EA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D4A7E"/>
  <w15:chartTrackingRefBased/>
  <w15:docId w15:val="{C469FE09-84F7-F649-8AB3-97D21190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A80"/>
    <w:rPr>
      <w:color w:val="0563C1" w:themeColor="hyperlink"/>
      <w:u w:val="single"/>
    </w:rPr>
  </w:style>
  <w:style w:type="character" w:styleId="UnresolvedMention">
    <w:name w:val="Unresolved Mention"/>
    <w:basedOn w:val="DefaultParagraphFont"/>
    <w:uiPriority w:val="99"/>
    <w:semiHidden/>
    <w:unhideWhenUsed/>
    <w:rsid w:val="00820A80"/>
    <w:rPr>
      <w:color w:val="605E5C"/>
      <w:shd w:val="clear" w:color="auto" w:fill="E1DFDD"/>
    </w:rPr>
  </w:style>
  <w:style w:type="character" w:customStyle="1" w:styleId="caps">
    <w:name w:val="caps"/>
    <w:basedOn w:val="DefaultParagraphFont"/>
    <w:rsid w:val="003D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4537">
      <w:bodyDiv w:val="1"/>
      <w:marLeft w:val="0"/>
      <w:marRight w:val="0"/>
      <w:marTop w:val="0"/>
      <w:marBottom w:val="0"/>
      <w:divBdr>
        <w:top w:val="none" w:sz="0" w:space="0" w:color="auto"/>
        <w:left w:val="none" w:sz="0" w:space="0" w:color="auto"/>
        <w:bottom w:val="none" w:sz="0" w:space="0" w:color="auto"/>
        <w:right w:val="none" w:sz="0" w:space="0" w:color="auto"/>
      </w:divBdr>
    </w:div>
    <w:div w:id="460660934">
      <w:bodyDiv w:val="1"/>
      <w:marLeft w:val="0"/>
      <w:marRight w:val="0"/>
      <w:marTop w:val="0"/>
      <w:marBottom w:val="0"/>
      <w:divBdr>
        <w:top w:val="none" w:sz="0" w:space="0" w:color="auto"/>
        <w:left w:val="none" w:sz="0" w:space="0" w:color="auto"/>
        <w:bottom w:val="none" w:sz="0" w:space="0" w:color="auto"/>
        <w:right w:val="none" w:sz="0" w:space="0" w:color="auto"/>
      </w:divBdr>
    </w:div>
    <w:div w:id="511843767">
      <w:bodyDiv w:val="1"/>
      <w:marLeft w:val="0"/>
      <w:marRight w:val="0"/>
      <w:marTop w:val="0"/>
      <w:marBottom w:val="0"/>
      <w:divBdr>
        <w:top w:val="none" w:sz="0" w:space="0" w:color="auto"/>
        <w:left w:val="none" w:sz="0" w:space="0" w:color="auto"/>
        <w:bottom w:val="none" w:sz="0" w:space="0" w:color="auto"/>
        <w:right w:val="none" w:sz="0" w:space="0" w:color="auto"/>
      </w:divBdr>
    </w:div>
    <w:div w:id="518348081">
      <w:bodyDiv w:val="1"/>
      <w:marLeft w:val="0"/>
      <w:marRight w:val="0"/>
      <w:marTop w:val="0"/>
      <w:marBottom w:val="0"/>
      <w:divBdr>
        <w:top w:val="none" w:sz="0" w:space="0" w:color="auto"/>
        <w:left w:val="none" w:sz="0" w:space="0" w:color="auto"/>
        <w:bottom w:val="none" w:sz="0" w:space="0" w:color="auto"/>
        <w:right w:val="none" w:sz="0" w:space="0" w:color="auto"/>
      </w:divBdr>
    </w:div>
    <w:div w:id="546256248">
      <w:bodyDiv w:val="1"/>
      <w:marLeft w:val="0"/>
      <w:marRight w:val="0"/>
      <w:marTop w:val="0"/>
      <w:marBottom w:val="0"/>
      <w:divBdr>
        <w:top w:val="none" w:sz="0" w:space="0" w:color="auto"/>
        <w:left w:val="none" w:sz="0" w:space="0" w:color="auto"/>
        <w:bottom w:val="none" w:sz="0" w:space="0" w:color="auto"/>
        <w:right w:val="none" w:sz="0" w:space="0" w:color="auto"/>
      </w:divBdr>
    </w:div>
    <w:div w:id="598490543">
      <w:bodyDiv w:val="1"/>
      <w:marLeft w:val="0"/>
      <w:marRight w:val="0"/>
      <w:marTop w:val="0"/>
      <w:marBottom w:val="0"/>
      <w:divBdr>
        <w:top w:val="none" w:sz="0" w:space="0" w:color="auto"/>
        <w:left w:val="none" w:sz="0" w:space="0" w:color="auto"/>
        <w:bottom w:val="none" w:sz="0" w:space="0" w:color="auto"/>
        <w:right w:val="none" w:sz="0" w:space="0" w:color="auto"/>
      </w:divBdr>
    </w:div>
    <w:div w:id="709886650">
      <w:bodyDiv w:val="1"/>
      <w:marLeft w:val="0"/>
      <w:marRight w:val="0"/>
      <w:marTop w:val="0"/>
      <w:marBottom w:val="0"/>
      <w:divBdr>
        <w:top w:val="none" w:sz="0" w:space="0" w:color="auto"/>
        <w:left w:val="none" w:sz="0" w:space="0" w:color="auto"/>
        <w:bottom w:val="none" w:sz="0" w:space="0" w:color="auto"/>
        <w:right w:val="none" w:sz="0" w:space="0" w:color="auto"/>
      </w:divBdr>
    </w:div>
    <w:div w:id="832641101">
      <w:bodyDiv w:val="1"/>
      <w:marLeft w:val="0"/>
      <w:marRight w:val="0"/>
      <w:marTop w:val="0"/>
      <w:marBottom w:val="0"/>
      <w:divBdr>
        <w:top w:val="none" w:sz="0" w:space="0" w:color="auto"/>
        <w:left w:val="none" w:sz="0" w:space="0" w:color="auto"/>
        <w:bottom w:val="none" w:sz="0" w:space="0" w:color="auto"/>
        <w:right w:val="none" w:sz="0" w:space="0" w:color="auto"/>
      </w:divBdr>
    </w:div>
    <w:div w:id="947466473">
      <w:bodyDiv w:val="1"/>
      <w:marLeft w:val="0"/>
      <w:marRight w:val="0"/>
      <w:marTop w:val="0"/>
      <w:marBottom w:val="0"/>
      <w:divBdr>
        <w:top w:val="none" w:sz="0" w:space="0" w:color="auto"/>
        <w:left w:val="none" w:sz="0" w:space="0" w:color="auto"/>
        <w:bottom w:val="none" w:sz="0" w:space="0" w:color="auto"/>
        <w:right w:val="none" w:sz="0" w:space="0" w:color="auto"/>
      </w:divBdr>
    </w:div>
    <w:div w:id="1022242251">
      <w:bodyDiv w:val="1"/>
      <w:marLeft w:val="0"/>
      <w:marRight w:val="0"/>
      <w:marTop w:val="0"/>
      <w:marBottom w:val="0"/>
      <w:divBdr>
        <w:top w:val="none" w:sz="0" w:space="0" w:color="auto"/>
        <w:left w:val="none" w:sz="0" w:space="0" w:color="auto"/>
        <w:bottom w:val="none" w:sz="0" w:space="0" w:color="auto"/>
        <w:right w:val="none" w:sz="0" w:space="0" w:color="auto"/>
      </w:divBdr>
    </w:div>
    <w:div w:id="1050805786">
      <w:bodyDiv w:val="1"/>
      <w:marLeft w:val="0"/>
      <w:marRight w:val="0"/>
      <w:marTop w:val="0"/>
      <w:marBottom w:val="0"/>
      <w:divBdr>
        <w:top w:val="none" w:sz="0" w:space="0" w:color="auto"/>
        <w:left w:val="none" w:sz="0" w:space="0" w:color="auto"/>
        <w:bottom w:val="none" w:sz="0" w:space="0" w:color="auto"/>
        <w:right w:val="none" w:sz="0" w:space="0" w:color="auto"/>
      </w:divBdr>
    </w:div>
    <w:div w:id="1065182541">
      <w:bodyDiv w:val="1"/>
      <w:marLeft w:val="0"/>
      <w:marRight w:val="0"/>
      <w:marTop w:val="0"/>
      <w:marBottom w:val="0"/>
      <w:divBdr>
        <w:top w:val="none" w:sz="0" w:space="0" w:color="auto"/>
        <w:left w:val="none" w:sz="0" w:space="0" w:color="auto"/>
        <w:bottom w:val="none" w:sz="0" w:space="0" w:color="auto"/>
        <w:right w:val="none" w:sz="0" w:space="0" w:color="auto"/>
      </w:divBdr>
    </w:div>
    <w:div w:id="1070427752">
      <w:bodyDiv w:val="1"/>
      <w:marLeft w:val="0"/>
      <w:marRight w:val="0"/>
      <w:marTop w:val="0"/>
      <w:marBottom w:val="0"/>
      <w:divBdr>
        <w:top w:val="none" w:sz="0" w:space="0" w:color="auto"/>
        <w:left w:val="none" w:sz="0" w:space="0" w:color="auto"/>
        <w:bottom w:val="none" w:sz="0" w:space="0" w:color="auto"/>
        <w:right w:val="none" w:sz="0" w:space="0" w:color="auto"/>
      </w:divBdr>
    </w:div>
    <w:div w:id="1073746441">
      <w:bodyDiv w:val="1"/>
      <w:marLeft w:val="0"/>
      <w:marRight w:val="0"/>
      <w:marTop w:val="0"/>
      <w:marBottom w:val="0"/>
      <w:divBdr>
        <w:top w:val="none" w:sz="0" w:space="0" w:color="auto"/>
        <w:left w:val="none" w:sz="0" w:space="0" w:color="auto"/>
        <w:bottom w:val="none" w:sz="0" w:space="0" w:color="auto"/>
        <w:right w:val="none" w:sz="0" w:space="0" w:color="auto"/>
      </w:divBdr>
    </w:div>
    <w:div w:id="1111436209">
      <w:bodyDiv w:val="1"/>
      <w:marLeft w:val="0"/>
      <w:marRight w:val="0"/>
      <w:marTop w:val="0"/>
      <w:marBottom w:val="0"/>
      <w:divBdr>
        <w:top w:val="none" w:sz="0" w:space="0" w:color="auto"/>
        <w:left w:val="none" w:sz="0" w:space="0" w:color="auto"/>
        <w:bottom w:val="none" w:sz="0" w:space="0" w:color="auto"/>
        <w:right w:val="none" w:sz="0" w:space="0" w:color="auto"/>
      </w:divBdr>
    </w:div>
    <w:div w:id="1207986224">
      <w:bodyDiv w:val="1"/>
      <w:marLeft w:val="0"/>
      <w:marRight w:val="0"/>
      <w:marTop w:val="0"/>
      <w:marBottom w:val="0"/>
      <w:divBdr>
        <w:top w:val="none" w:sz="0" w:space="0" w:color="auto"/>
        <w:left w:val="none" w:sz="0" w:space="0" w:color="auto"/>
        <w:bottom w:val="none" w:sz="0" w:space="0" w:color="auto"/>
        <w:right w:val="none" w:sz="0" w:space="0" w:color="auto"/>
      </w:divBdr>
    </w:div>
    <w:div w:id="1251430658">
      <w:bodyDiv w:val="1"/>
      <w:marLeft w:val="0"/>
      <w:marRight w:val="0"/>
      <w:marTop w:val="0"/>
      <w:marBottom w:val="0"/>
      <w:divBdr>
        <w:top w:val="none" w:sz="0" w:space="0" w:color="auto"/>
        <w:left w:val="none" w:sz="0" w:space="0" w:color="auto"/>
        <w:bottom w:val="none" w:sz="0" w:space="0" w:color="auto"/>
        <w:right w:val="none" w:sz="0" w:space="0" w:color="auto"/>
      </w:divBdr>
    </w:div>
    <w:div w:id="1298101748">
      <w:bodyDiv w:val="1"/>
      <w:marLeft w:val="0"/>
      <w:marRight w:val="0"/>
      <w:marTop w:val="0"/>
      <w:marBottom w:val="0"/>
      <w:divBdr>
        <w:top w:val="none" w:sz="0" w:space="0" w:color="auto"/>
        <w:left w:val="none" w:sz="0" w:space="0" w:color="auto"/>
        <w:bottom w:val="none" w:sz="0" w:space="0" w:color="auto"/>
        <w:right w:val="none" w:sz="0" w:space="0" w:color="auto"/>
      </w:divBdr>
    </w:div>
    <w:div w:id="1298337224">
      <w:bodyDiv w:val="1"/>
      <w:marLeft w:val="0"/>
      <w:marRight w:val="0"/>
      <w:marTop w:val="0"/>
      <w:marBottom w:val="0"/>
      <w:divBdr>
        <w:top w:val="none" w:sz="0" w:space="0" w:color="auto"/>
        <w:left w:val="none" w:sz="0" w:space="0" w:color="auto"/>
        <w:bottom w:val="none" w:sz="0" w:space="0" w:color="auto"/>
        <w:right w:val="none" w:sz="0" w:space="0" w:color="auto"/>
      </w:divBdr>
    </w:div>
    <w:div w:id="1547638352">
      <w:bodyDiv w:val="1"/>
      <w:marLeft w:val="0"/>
      <w:marRight w:val="0"/>
      <w:marTop w:val="0"/>
      <w:marBottom w:val="0"/>
      <w:divBdr>
        <w:top w:val="none" w:sz="0" w:space="0" w:color="auto"/>
        <w:left w:val="none" w:sz="0" w:space="0" w:color="auto"/>
        <w:bottom w:val="none" w:sz="0" w:space="0" w:color="auto"/>
        <w:right w:val="none" w:sz="0" w:space="0" w:color="auto"/>
      </w:divBdr>
    </w:div>
    <w:div w:id="1577983083">
      <w:bodyDiv w:val="1"/>
      <w:marLeft w:val="0"/>
      <w:marRight w:val="0"/>
      <w:marTop w:val="0"/>
      <w:marBottom w:val="0"/>
      <w:divBdr>
        <w:top w:val="none" w:sz="0" w:space="0" w:color="auto"/>
        <w:left w:val="none" w:sz="0" w:space="0" w:color="auto"/>
        <w:bottom w:val="none" w:sz="0" w:space="0" w:color="auto"/>
        <w:right w:val="none" w:sz="0" w:space="0" w:color="auto"/>
      </w:divBdr>
    </w:div>
    <w:div w:id="1656109208">
      <w:bodyDiv w:val="1"/>
      <w:marLeft w:val="0"/>
      <w:marRight w:val="0"/>
      <w:marTop w:val="0"/>
      <w:marBottom w:val="0"/>
      <w:divBdr>
        <w:top w:val="none" w:sz="0" w:space="0" w:color="auto"/>
        <w:left w:val="none" w:sz="0" w:space="0" w:color="auto"/>
        <w:bottom w:val="none" w:sz="0" w:space="0" w:color="auto"/>
        <w:right w:val="none" w:sz="0" w:space="0" w:color="auto"/>
      </w:divBdr>
    </w:div>
    <w:div w:id="1760103691">
      <w:bodyDiv w:val="1"/>
      <w:marLeft w:val="0"/>
      <w:marRight w:val="0"/>
      <w:marTop w:val="0"/>
      <w:marBottom w:val="0"/>
      <w:divBdr>
        <w:top w:val="none" w:sz="0" w:space="0" w:color="auto"/>
        <w:left w:val="none" w:sz="0" w:space="0" w:color="auto"/>
        <w:bottom w:val="none" w:sz="0" w:space="0" w:color="auto"/>
        <w:right w:val="none" w:sz="0" w:space="0" w:color="auto"/>
      </w:divBdr>
    </w:div>
    <w:div w:id="1784500753">
      <w:bodyDiv w:val="1"/>
      <w:marLeft w:val="0"/>
      <w:marRight w:val="0"/>
      <w:marTop w:val="0"/>
      <w:marBottom w:val="0"/>
      <w:divBdr>
        <w:top w:val="none" w:sz="0" w:space="0" w:color="auto"/>
        <w:left w:val="none" w:sz="0" w:space="0" w:color="auto"/>
        <w:bottom w:val="none" w:sz="0" w:space="0" w:color="auto"/>
        <w:right w:val="none" w:sz="0" w:space="0" w:color="auto"/>
      </w:divBdr>
    </w:div>
    <w:div w:id="1799102191">
      <w:bodyDiv w:val="1"/>
      <w:marLeft w:val="0"/>
      <w:marRight w:val="0"/>
      <w:marTop w:val="0"/>
      <w:marBottom w:val="0"/>
      <w:divBdr>
        <w:top w:val="none" w:sz="0" w:space="0" w:color="auto"/>
        <w:left w:val="none" w:sz="0" w:space="0" w:color="auto"/>
        <w:bottom w:val="none" w:sz="0" w:space="0" w:color="auto"/>
        <w:right w:val="none" w:sz="0" w:space="0" w:color="auto"/>
      </w:divBdr>
    </w:div>
    <w:div w:id="1800956719">
      <w:bodyDiv w:val="1"/>
      <w:marLeft w:val="0"/>
      <w:marRight w:val="0"/>
      <w:marTop w:val="0"/>
      <w:marBottom w:val="0"/>
      <w:divBdr>
        <w:top w:val="none" w:sz="0" w:space="0" w:color="auto"/>
        <w:left w:val="none" w:sz="0" w:space="0" w:color="auto"/>
        <w:bottom w:val="none" w:sz="0" w:space="0" w:color="auto"/>
        <w:right w:val="none" w:sz="0" w:space="0" w:color="auto"/>
      </w:divBdr>
    </w:div>
    <w:div w:id="1965231429">
      <w:bodyDiv w:val="1"/>
      <w:marLeft w:val="0"/>
      <w:marRight w:val="0"/>
      <w:marTop w:val="0"/>
      <w:marBottom w:val="0"/>
      <w:divBdr>
        <w:top w:val="none" w:sz="0" w:space="0" w:color="auto"/>
        <w:left w:val="none" w:sz="0" w:space="0" w:color="auto"/>
        <w:bottom w:val="none" w:sz="0" w:space="0" w:color="auto"/>
        <w:right w:val="none" w:sz="0" w:space="0" w:color="auto"/>
      </w:divBdr>
    </w:div>
    <w:div w:id="1987313787">
      <w:bodyDiv w:val="1"/>
      <w:marLeft w:val="0"/>
      <w:marRight w:val="0"/>
      <w:marTop w:val="0"/>
      <w:marBottom w:val="0"/>
      <w:divBdr>
        <w:top w:val="none" w:sz="0" w:space="0" w:color="auto"/>
        <w:left w:val="none" w:sz="0" w:space="0" w:color="auto"/>
        <w:bottom w:val="none" w:sz="0" w:space="0" w:color="auto"/>
        <w:right w:val="none" w:sz="0" w:space="0" w:color="auto"/>
      </w:divBdr>
    </w:div>
    <w:div w:id="2051686822">
      <w:bodyDiv w:val="1"/>
      <w:marLeft w:val="0"/>
      <w:marRight w:val="0"/>
      <w:marTop w:val="0"/>
      <w:marBottom w:val="0"/>
      <w:divBdr>
        <w:top w:val="none" w:sz="0" w:space="0" w:color="auto"/>
        <w:left w:val="none" w:sz="0" w:space="0" w:color="auto"/>
        <w:bottom w:val="none" w:sz="0" w:space="0" w:color="auto"/>
        <w:right w:val="none" w:sz="0" w:space="0" w:color="auto"/>
      </w:divBdr>
    </w:div>
    <w:div w:id="2085452353">
      <w:bodyDiv w:val="1"/>
      <w:marLeft w:val="0"/>
      <w:marRight w:val="0"/>
      <w:marTop w:val="0"/>
      <w:marBottom w:val="0"/>
      <w:divBdr>
        <w:top w:val="none" w:sz="0" w:space="0" w:color="auto"/>
        <w:left w:val="none" w:sz="0" w:space="0" w:color="auto"/>
        <w:bottom w:val="none" w:sz="0" w:space="0" w:color="auto"/>
        <w:right w:val="none" w:sz="0" w:space="0" w:color="auto"/>
      </w:divBdr>
    </w:div>
    <w:div w:id="21050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2.safelinks.protection.outlook.com/?url=https%3A%2F%2Fwww.unh.edu%2Fhr%2Fdiversity-resource-guide&amp;data=04%7C01%7CMorgan.Tibbits%40unh.edu%7C280e3bf017ef4ad289c108d93a4ab2a6%7Cd6241893512d46dc8d2bbe47e25f5666%7C0%7C0%7C637604914784708001%7CUnknown%7CTWFpbGZsb3d8eyJWIjoiMC4wLjAwMDAiLCJQIjoiV2luMzIiLCJBTiI6Ik1haWwiLCJXVCI6Mn0%3D%7C1000&amp;sdata=BXTCUbc7mwWzVAbCEjXskVjORjPawTn%2FXoAAZtjOm%2F0%3D&amp;reserved=0" TargetMode="External"/><Relationship Id="rId4" Type="http://schemas.openxmlformats.org/officeDocument/2006/relationships/hyperlink" Target="https://jobs.usnh.edu/postings/45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2022-02-01T19:47:00Z</dcterms:created>
  <dcterms:modified xsi:type="dcterms:W3CDTF">2022-02-01T20:07:00Z</dcterms:modified>
</cp:coreProperties>
</file>