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82F7" w14:textId="474D2322" w:rsidR="00A25D74" w:rsidRPr="00B44B1E" w:rsidRDefault="00A25D74" w:rsidP="00B44B1E">
      <w:pPr>
        <w:pStyle w:val="Pa0"/>
        <w:rPr>
          <w:rStyle w:val="A1"/>
          <w:rFonts w:ascii="Arial" w:hAnsi="Arial" w:cs="Arial"/>
          <w:color w:val="auto"/>
          <w:sz w:val="32"/>
          <w:szCs w:val="32"/>
        </w:rPr>
      </w:pPr>
      <w:r w:rsidRPr="00B44B1E">
        <w:rPr>
          <w:rStyle w:val="A1"/>
          <w:rFonts w:ascii="Arial" w:hAnsi="Arial" w:cs="Arial"/>
          <w:color w:val="auto"/>
          <w:sz w:val="32"/>
          <w:szCs w:val="32"/>
        </w:rPr>
        <w:t>7th ISBEE World Congress</w:t>
      </w:r>
      <w:r w:rsidR="00B44B1E">
        <w:rPr>
          <w:rStyle w:val="A1"/>
          <w:rFonts w:ascii="Arial" w:hAnsi="Arial" w:cs="Arial"/>
          <w:color w:val="auto"/>
          <w:sz w:val="32"/>
          <w:szCs w:val="32"/>
        </w:rPr>
        <w:t xml:space="preserve">, </w:t>
      </w:r>
      <w:r w:rsidRPr="00B44B1E">
        <w:rPr>
          <w:rStyle w:val="A1"/>
          <w:rFonts w:ascii="Arial" w:hAnsi="Arial" w:cs="Arial"/>
          <w:color w:val="auto"/>
          <w:sz w:val="32"/>
          <w:szCs w:val="32"/>
        </w:rPr>
        <w:t xml:space="preserve">Bilbao, </w:t>
      </w:r>
      <w:proofErr w:type="gramStart"/>
      <w:r w:rsidRPr="00B44B1E">
        <w:rPr>
          <w:rStyle w:val="A1"/>
          <w:rFonts w:ascii="Arial" w:hAnsi="Arial" w:cs="Arial"/>
          <w:color w:val="auto"/>
          <w:sz w:val="32"/>
          <w:szCs w:val="32"/>
        </w:rPr>
        <w:t>Spain  July</w:t>
      </w:r>
      <w:proofErr w:type="gramEnd"/>
      <w:r w:rsidRPr="00B44B1E">
        <w:rPr>
          <w:rStyle w:val="A1"/>
          <w:rFonts w:ascii="Arial" w:hAnsi="Arial" w:cs="Arial"/>
          <w:color w:val="auto"/>
          <w:sz w:val="32"/>
          <w:szCs w:val="32"/>
        </w:rPr>
        <w:t xml:space="preserve"> 15-18, 2020</w:t>
      </w:r>
    </w:p>
    <w:p w14:paraId="0E1C031B" w14:textId="5154A854" w:rsidR="008A5491" w:rsidRPr="00B44B1E" w:rsidRDefault="008A5491" w:rsidP="00A25D74">
      <w:pPr>
        <w:pStyle w:val="Pa0"/>
        <w:rPr>
          <w:rFonts w:ascii="Arial" w:hAnsi="Arial" w:cs="Arial"/>
          <w:sz w:val="28"/>
          <w:szCs w:val="28"/>
        </w:rPr>
      </w:pPr>
      <w:r w:rsidRPr="00B44B1E">
        <w:rPr>
          <w:rStyle w:val="A1"/>
          <w:rFonts w:ascii="Arial" w:hAnsi="Arial" w:cs="Arial"/>
          <w:color w:val="auto"/>
          <w:sz w:val="32"/>
          <w:szCs w:val="32"/>
        </w:rPr>
        <w:t>Re-inventing globalization</w:t>
      </w:r>
      <w:r w:rsidR="00A25D74" w:rsidRPr="00B44B1E">
        <w:rPr>
          <w:rStyle w:val="A1"/>
          <w:rFonts w:ascii="Arial" w:hAnsi="Arial" w:cs="Arial"/>
          <w:color w:val="auto"/>
          <w:sz w:val="32"/>
          <w:szCs w:val="32"/>
        </w:rPr>
        <w:t xml:space="preserve">: </w:t>
      </w:r>
      <w:r w:rsidRPr="00B44B1E">
        <w:rPr>
          <w:rStyle w:val="A2"/>
          <w:rFonts w:ascii="Arial" w:hAnsi="Arial" w:cs="Arial"/>
          <w:color w:val="auto"/>
          <w:sz w:val="28"/>
          <w:szCs w:val="28"/>
        </w:rPr>
        <w:t xml:space="preserve">Community, Virtues and the Power of Purpose </w:t>
      </w:r>
    </w:p>
    <w:p w14:paraId="56B6F998" w14:textId="77777777" w:rsidR="00A25D74" w:rsidRPr="007B01EC" w:rsidRDefault="00A25D74" w:rsidP="00A25D74">
      <w:pPr>
        <w:autoSpaceDE w:val="0"/>
        <w:autoSpaceDN w:val="0"/>
        <w:adjustRightInd w:val="0"/>
        <w:rPr>
          <w:rFonts w:ascii="Arial" w:hAnsi="Arial" w:cs="Arial"/>
          <w:sz w:val="23"/>
          <w:szCs w:val="23"/>
          <w:lang w:val="en-GB"/>
        </w:rPr>
      </w:pPr>
    </w:p>
    <w:p w14:paraId="1BFF4261" w14:textId="77777777" w:rsidR="00A25D74" w:rsidRPr="00A25D74" w:rsidRDefault="00A25D74" w:rsidP="00A25D74">
      <w:pPr>
        <w:numPr>
          <w:ilvl w:val="0"/>
          <w:numId w:val="3"/>
        </w:numPr>
        <w:autoSpaceDE w:val="0"/>
        <w:autoSpaceDN w:val="0"/>
        <w:adjustRightInd w:val="0"/>
        <w:spacing w:line="241" w:lineRule="atLeast"/>
        <w:rPr>
          <w:rFonts w:ascii="Arial" w:hAnsi="Arial" w:cs="Arial"/>
          <w:szCs w:val="20"/>
          <w:lang w:val="en-GB"/>
        </w:rPr>
      </w:pPr>
    </w:p>
    <w:p w14:paraId="65384C21" w14:textId="12AECF7A" w:rsidR="00A25D74" w:rsidRPr="00B44B1E" w:rsidRDefault="00763BF8" w:rsidP="00A25D74">
      <w:pPr>
        <w:autoSpaceDE w:val="0"/>
        <w:autoSpaceDN w:val="0"/>
        <w:adjustRightInd w:val="0"/>
        <w:spacing w:line="241" w:lineRule="atLeast"/>
        <w:rPr>
          <w:rFonts w:ascii="Arial" w:hAnsi="Arial" w:cs="Arial"/>
          <w:sz w:val="23"/>
          <w:szCs w:val="23"/>
          <w:lang w:val="en-GB"/>
        </w:rPr>
      </w:pPr>
      <w:r>
        <w:rPr>
          <w:rFonts w:ascii="Arial" w:hAnsi="Arial" w:cs="Arial"/>
          <w:sz w:val="23"/>
          <w:szCs w:val="23"/>
          <w:lang w:val="en-GB"/>
        </w:rPr>
        <w:t>L</w:t>
      </w:r>
      <w:r w:rsidR="00A25D74" w:rsidRPr="00B44B1E">
        <w:rPr>
          <w:rFonts w:ascii="Arial" w:hAnsi="Arial" w:cs="Arial"/>
          <w:sz w:val="23"/>
          <w:szCs w:val="23"/>
          <w:lang w:val="en-GB"/>
        </w:rPr>
        <w:t>ocated right next to the Guggenheim Museum Bilbao</w:t>
      </w:r>
      <w:r>
        <w:rPr>
          <w:rFonts w:ascii="Arial" w:hAnsi="Arial" w:cs="Arial"/>
          <w:sz w:val="23"/>
          <w:szCs w:val="23"/>
          <w:lang w:val="en-GB"/>
        </w:rPr>
        <w:t>, t</w:t>
      </w:r>
      <w:r w:rsidRPr="00B44B1E">
        <w:rPr>
          <w:rFonts w:ascii="Arial" w:hAnsi="Arial" w:cs="Arial"/>
          <w:sz w:val="23"/>
          <w:szCs w:val="23"/>
          <w:lang w:val="en-GB"/>
        </w:rPr>
        <w:t xml:space="preserve">he main </w:t>
      </w:r>
      <w:r>
        <w:rPr>
          <w:rFonts w:ascii="Arial" w:hAnsi="Arial" w:cs="Arial"/>
          <w:sz w:val="23"/>
          <w:szCs w:val="23"/>
          <w:lang w:val="en-GB"/>
        </w:rPr>
        <w:t xml:space="preserve">2020 </w:t>
      </w:r>
      <w:r w:rsidRPr="00B44B1E">
        <w:rPr>
          <w:rFonts w:ascii="Arial" w:hAnsi="Arial" w:cs="Arial"/>
          <w:sz w:val="23"/>
          <w:szCs w:val="23"/>
          <w:lang w:val="en-GB"/>
        </w:rPr>
        <w:t>venues are</w:t>
      </w:r>
      <w:r>
        <w:rPr>
          <w:rFonts w:ascii="Arial" w:hAnsi="Arial" w:cs="Arial"/>
          <w:sz w:val="23"/>
          <w:szCs w:val="23"/>
          <w:lang w:val="en-GB"/>
        </w:rPr>
        <w:t xml:space="preserve"> </w:t>
      </w:r>
      <w:r w:rsidR="00A25D74" w:rsidRPr="00B44B1E">
        <w:rPr>
          <w:rFonts w:ascii="Arial" w:hAnsi="Arial" w:cs="Arial"/>
          <w:sz w:val="23"/>
          <w:szCs w:val="23"/>
          <w:lang w:val="en-GB"/>
        </w:rPr>
        <w:t xml:space="preserve">Bizkaia </w:t>
      </w:r>
      <w:proofErr w:type="spellStart"/>
      <w:r w:rsidR="00A25D74" w:rsidRPr="00B44B1E">
        <w:rPr>
          <w:rFonts w:ascii="Arial" w:hAnsi="Arial" w:cs="Arial"/>
          <w:sz w:val="23"/>
          <w:szCs w:val="23"/>
          <w:lang w:val="en-GB"/>
        </w:rPr>
        <w:t>Aretoa</w:t>
      </w:r>
      <w:proofErr w:type="spellEnd"/>
      <w:r w:rsidR="00A25D74" w:rsidRPr="00B44B1E">
        <w:rPr>
          <w:rFonts w:ascii="Arial" w:hAnsi="Arial" w:cs="Arial"/>
          <w:sz w:val="23"/>
          <w:szCs w:val="23"/>
          <w:lang w:val="en-GB"/>
        </w:rPr>
        <w:t xml:space="preserve"> &amp; CRAI, Avenida </w:t>
      </w:r>
      <w:proofErr w:type="spellStart"/>
      <w:r w:rsidR="00A25D74" w:rsidRPr="00B44B1E">
        <w:rPr>
          <w:rFonts w:ascii="Arial" w:hAnsi="Arial" w:cs="Arial"/>
          <w:sz w:val="23"/>
          <w:szCs w:val="23"/>
          <w:lang w:val="en-GB"/>
        </w:rPr>
        <w:t>Abandoibarra</w:t>
      </w:r>
      <w:proofErr w:type="spellEnd"/>
      <w:r w:rsidR="00A25D74" w:rsidRPr="00B44B1E">
        <w:rPr>
          <w:rFonts w:ascii="Arial" w:hAnsi="Arial" w:cs="Arial"/>
          <w:sz w:val="23"/>
          <w:szCs w:val="23"/>
          <w:lang w:val="en-GB"/>
        </w:rPr>
        <w:t xml:space="preserve"> 3/5. 48009 Bilbao, Spain. </w:t>
      </w:r>
    </w:p>
    <w:p w14:paraId="75166EFF" w14:textId="77777777" w:rsidR="00763BF8" w:rsidRPr="007B01EC" w:rsidRDefault="00763BF8" w:rsidP="00763BF8">
      <w:pPr>
        <w:autoSpaceDE w:val="0"/>
        <w:autoSpaceDN w:val="0"/>
        <w:adjustRightInd w:val="0"/>
        <w:spacing w:line="241" w:lineRule="atLeast"/>
        <w:rPr>
          <w:rFonts w:ascii="Arial" w:hAnsi="Arial" w:cs="Arial"/>
          <w:sz w:val="32"/>
          <w:szCs w:val="32"/>
          <w:lang w:val="en-GB"/>
        </w:rPr>
      </w:pPr>
      <w:r w:rsidRPr="007B01EC">
        <w:rPr>
          <w:rFonts w:ascii="Arial" w:hAnsi="Arial" w:cs="Arial"/>
          <w:sz w:val="32"/>
          <w:szCs w:val="32"/>
          <w:lang w:val="en-GB"/>
        </w:rPr>
        <w:t xml:space="preserve">Timeline </w:t>
      </w:r>
    </w:p>
    <w:p w14:paraId="78AD116A" w14:textId="77777777" w:rsidR="00763BF8" w:rsidRPr="007B01EC" w:rsidRDefault="00763BF8" w:rsidP="00763BF8">
      <w:pPr>
        <w:numPr>
          <w:ilvl w:val="0"/>
          <w:numId w:val="2"/>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November 30, 2019: Deadline for abstract submissions (500-1500 words) </w:t>
      </w:r>
    </w:p>
    <w:p w14:paraId="2281F530" w14:textId="77777777" w:rsidR="00763BF8" w:rsidRPr="007B01EC" w:rsidRDefault="00763BF8" w:rsidP="00763BF8">
      <w:pPr>
        <w:numPr>
          <w:ilvl w:val="0"/>
          <w:numId w:val="2"/>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January 15, 2020: Confirmation of acceptance to present at the ISBEE World Congress </w:t>
      </w:r>
    </w:p>
    <w:p w14:paraId="6EA7F8A5" w14:textId="77777777" w:rsidR="00763BF8" w:rsidRPr="007B01EC" w:rsidRDefault="00763BF8" w:rsidP="00763BF8">
      <w:pPr>
        <w:numPr>
          <w:ilvl w:val="0"/>
          <w:numId w:val="2"/>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May 15, 2020: Full paper submission </w:t>
      </w:r>
    </w:p>
    <w:p w14:paraId="3CFAB359" w14:textId="77777777" w:rsidR="00763BF8" w:rsidRPr="007B01EC" w:rsidRDefault="00763BF8" w:rsidP="00763BF8">
      <w:pPr>
        <w:numPr>
          <w:ilvl w:val="0"/>
          <w:numId w:val="2"/>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July 15-18, 2020: Seventh ISBEE World Congress </w:t>
      </w:r>
    </w:p>
    <w:p w14:paraId="78BF3C43" w14:textId="77777777" w:rsidR="00763BF8" w:rsidRPr="007B01EC" w:rsidRDefault="00763BF8" w:rsidP="00763BF8">
      <w:pPr>
        <w:autoSpaceDE w:val="0"/>
        <w:autoSpaceDN w:val="0"/>
        <w:adjustRightInd w:val="0"/>
        <w:rPr>
          <w:rFonts w:ascii="Arial" w:hAnsi="Arial" w:cs="Arial"/>
          <w:sz w:val="23"/>
          <w:szCs w:val="23"/>
          <w:lang w:val="en-GB"/>
        </w:rPr>
      </w:pPr>
    </w:p>
    <w:p w14:paraId="0DDBE805" w14:textId="77777777" w:rsidR="00763BF8" w:rsidRPr="007B01EC" w:rsidRDefault="00763BF8" w:rsidP="00763BF8">
      <w:pPr>
        <w:autoSpaceDE w:val="0"/>
        <w:autoSpaceDN w:val="0"/>
        <w:adjustRightInd w:val="0"/>
        <w:spacing w:line="241" w:lineRule="atLeast"/>
        <w:rPr>
          <w:rFonts w:ascii="Arial" w:hAnsi="Arial" w:cs="Arial"/>
          <w:sz w:val="32"/>
          <w:szCs w:val="32"/>
          <w:lang w:val="en-GB"/>
        </w:rPr>
      </w:pPr>
      <w:r w:rsidRPr="00B44B1E">
        <w:rPr>
          <w:rFonts w:ascii="Arial" w:hAnsi="Arial" w:cs="Arial"/>
          <w:sz w:val="32"/>
          <w:szCs w:val="32"/>
          <w:lang w:val="en-GB"/>
        </w:rPr>
        <w:t>Olympics of Business Ethics</w:t>
      </w:r>
    </w:p>
    <w:p w14:paraId="4860B85F" w14:textId="77777777" w:rsidR="00763BF8" w:rsidRPr="00B44B1E" w:rsidRDefault="00A25D74" w:rsidP="00763BF8">
      <w:pPr>
        <w:numPr>
          <w:ilvl w:val="0"/>
          <w:numId w:val="3"/>
        </w:numPr>
        <w:autoSpaceDE w:val="0"/>
        <w:autoSpaceDN w:val="0"/>
        <w:adjustRightInd w:val="0"/>
        <w:spacing w:line="241" w:lineRule="atLeast"/>
        <w:rPr>
          <w:rFonts w:ascii="Arial" w:hAnsi="Arial" w:cs="Arial"/>
          <w:szCs w:val="20"/>
          <w:lang w:val="en-GB"/>
        </w:rPr>
      </w:pPr>
      <w:r w:rsidRPr="00A25D74">
        <w:rPr>
          <w:rFonts w:ascii="Arial" w:hAnsi="Arial" w:cs="Arial"/>
          <w:szCs w:val="20"/>
          <w:lang w:val="en-GB"/>
        </w:rPr>
        <w:t xml:space="preserve">The ISBEE World Congress is often referred to as the “Olympics of Business Ethics” and attracts leading scholars and practitioners from around the world to examine comparative approaches to some of the most pressing ethical issues facing businesses and their stakeholders. It has been held every fourth year from 1996 in a location chosen not only for its practical accessibility but also its strategic importance to the global economy: 1996 in Tokyo, Japan, 2000 in São Paulo, Brazil, 2004 in Melbourne, Australia, 2008 in Cape Town, South Africa, 2012 in Warsaw, Poland, and in 2016, in Shanghai, China. In 2020 from July 15-18, the Seventh ISBEE World Congress will be hosted in Bilbao, Spain by the University of the Basque Country (UPV/EHU) and University of </w:t>
      </w:r>
      <w:proofErr w:type="spellStart"/>
      <w:r w:rsidRPr="00A25D74">
        <w:rPr>
          <w:rFonts w:ascii="Arial" w:hAnsi="Arial" w:cs="Arial"/>
          <w:szCs w:val="20"/>
          <w:lang w:val="en-GB"/>
        </w:rPr>
        <w:t>Deusto</w:t>
      </w:r>
      <w:proofErr w:type="spellEnd"/>
      <w:r w:rsidRPr="00A25D74">
        <w:rPr>
          <w:rFonts w:ascii="Arial" w:hAnsi="Arial" w:cs="Arial"/>
          <w:szCs w:val="20"/>
          <w:lang w:val="en-GB"/>
        </w:rPr>
        <w:t xml:space="preserve"> (UD). </w:t>
      </w:r>
    </w:p>
    <w:p w14:paraId="01290ABB" w14:textId="26B76964" w:rsidR="00A25D74" w:rsidRPr="007B01EC" w:rsidRDefault="00A25D74" w:rsidP="00A25D74">
      <w:pPr>
        <w:autoSpaceDE w:val="0"/>
        <w:autoSpaceDN w:val="0"/>
        <w:adjustRightInd w:val="0"/>
        <w:spacing w:line="241" w:lineRule="atLeast"/>
        <w:rPr>
          <w:rFonts w:ascii="Arial" w:hAnsi="Arial" w:cs="Arial"/>
          <w:sz w:val="32"/>
          <w:szCs w:val="28"/>
          <w:lang w:val="en-GB"/>
        </w:rPr>
      </w:pPr>
      <w:r w:rsidRPr="007B01EC">
        <w:rPr>
          <w:rFonts w:ascii="Arial" w:hAnsi="Arial" w:cs="Arial"/>
          <w:sz w:val="32"/>
          <w:szCs w:val="28"/>
          <w:lang w:val="en-GB"/>
        </w:rPr>
        <w:t xml:space="preserve">Submissions </w:t>
      </w:r>
    </w:p>
    <w:p w14:paraId="1E8D4F20" w14:textId="77777777" w:rsidR="00A25D74" w:rsidRPr="007B01EC" w:rsidRDefault="00A25D74" w:rsidP="00A25D74">
      <w:pPr>
        <w:autoSpaceDE w:val="0"/>
        <w:autoSpaceDN w:val="0"/>
        <w:adjustRightInd w:val="0"/>
        <w:spacing w:line="241" w:lineRule="atLeast"/>
        <w:rPr>
          <w:rFonts w:ascii="Arial" w:hAnsi="Arial" w:cs="Arial"/>
          <w:sz w:val="23"/>
          <w:szCs w:val="23"/>
          <w:lang w:val="en-GB"/>
        </w:rPr>
      </w:pPr>
      <w:r w:rsidRPr="007B01EC">
        <w:rPr>
          <w:rFonts w:ascii="Arial" w:hAnsi="Arial" w:cs="Arial"/>
          <w:sz w:val="23"/>
          <w:szCs w:val="23"/>
          <w:lang w:val="en-GB"/>
        </w:rPr>
        <w:t xml:space="preserve">Scholars and practitioners from around the world are invited to submit paper abstracts and panel proposals to </w:t>
      </w:r>
      <w:r w:rsidRPr="007B01EC">
        <w:rPr>
          <w:rFonts w:ascii="Arial" w:hAnsi="Arial" w:cs="Arial"/>
          <w:sz w:val="23"/>
          <w:szCs w:val="23"/>
          <w:u w:val="single"/>
          <w:lang w:val="en-GB"/>
        </w:rPr>
        <w:t xml:space="preserve">isbee.bilbao.2020@gmail.com </w:t>
      </w:r>
      <w:r w:rsidRPr="007B01EC">
        <w:rPr>
          <w:rFonts w:ascii="Arial" w:hAnsi="Arial" w:cs="Arial"/>
          <w:sz w:val="23"/>
          <w:szCs w:val="23"/>
          <w:lang w:val="en-GB"/>
        </w:rPr>
        <w:t xml:space="preserve">The World Congress language is English. The abstracts will be peer-reviewed for relevance and rigor. Chairs of the Organizing Committee: LEIRE SAN-JOSE </w:t>
      </w:r>
      <w:proofErr w:type="spellStart"/>
      <w:r w:rsidRPr="007B01EC">
        <w:rPr>
          <w:rFonts w:ascii="Arial" w:hAnsi="Arial" w:cs="Arial"/>
          <w:sz w:val="23"/>
          <w:szCs w:val="23"/>
          <w:u w:val="single"/>
          <w:lang w:val="en-GB"/>
        </w:rPr>
        <w:t>leire.sanjose@ehu.eus</w:t>
      </w:r>
      <w:proofErr w:type="spellEnd"/>
      <w:r w:rsidRPr="007B01EC">
        <w:rPr>
          <w:rFonts w:ascii="Arial" w:hAnsi="Arial" w:cs="Arial"/>
          <w:sz w:val="23"/>
          <w:szCs w:val="23"/>
          <w:u w:val="single"/>
          <w:lang w:val="en-GB"/>
        </w:rPr>
        <w:t xml:space="preserve"> </w:t>
      </w:r>
      <w:r w:rsidRPr="007B01EC">
        <w:rPr>
          <w:rFonts w:ascii="Arial" w:hAnsi="Arial" w:cs="Arial"/>
          <w:sz w:val="23"/>
          <w:szCs w:val="23"/>
          <w:lang w:val="en-GB"/>
        </w:rPr>
        <w:t xml:space="preserve">and JOSE LUIS RETOLAZA: </w:t>
      </w:r>
      <w:proofErr w:type="spellStart"/>
      <w:r w:rsidRPr="007B01EC">
        <w:rPr>
          <w:rFonts w:ascii="Arial" w:hAnsi="Arial" w:cs="Arial"/>
          <w:sz w:val="23"/>
          <w:szCs w:val="23"/>
          <w:u w:val="single"/>
          <w:lang w:val="en-GB"/>
        </w:rPr>
        <w:t>joseluis</w:t>
      </w:r>
      <w:proofErr w:type="spellEnd"/>
      <w:r w:rsidRPr="007B01EC">
        <w:rPr>
          <w:rFonts w:ascii="Arial" w:hAnsi="Arial" w:cs="Arial"/>
          <w:sz w:val="23"/>
          <w:szCs w:val="23"/>
          <w:u w:val="single"/>
          <w:lang w:val="en-GB"/>
        </w:rPr>
        <w:t xml:space="preserve">. retolaza@deusto.es </w:t>
      </w:r>
    </w:p>
    <w:p w14:paraId="2E213207" w14:textId="77777777" w:rsidR="00A25D74" w:rsidRPr="007B01EC" w:rsidRDefault="00A25D74" w:rsidP="00A25D74">
      <w:pPr>
        <w:autoSpaceDE w:val="0"/>
        <w:autoSpaceDN w:val="0"/>
        <w:adjustRightInd w:val="0"/>
        <w:rPr>
          <w:rFonts w:ascii="Arial" w:hAnsi="Arial" w:cs="Arial"/>
          <w:color w:val="000000"/>
          <w:lang w:val="en-GB"/>
        </w:rPr>
      </w:pPr>
    </w:p>
    <w:p w14:paraId="16B06EA5" w14:textId="77777777" w:rsidR="00A25D74" w:rsidRPr="007B01EC" w:rsidRDefault="00A25D74" w:rsidP="00A25D74">
      <w:pPr>
        <w:autoSpaceDE w:val="0"/>
        <w:autoSpaceDN w:val="0"/>
        <w:adjustRightInd w:val="0"/>
        <w:spacing w:line="241" w:lineRule="atLeast"/>
        <w:rPr>
          <w:rFonts w:ascii="Arial" w:hAnsi="Arial" w:cs="Arial"/>
          <w:sz w:val="32"/>
          <w:szCs w:val="32"/>
          <w:lang w:val="en-GB"/>
        </w:rPr>
      </w:pPr>
      <w:r w:rsidRPr="007B01EC">
        <w:rPr>
          <w:rFonts w:ascii="Arial" w:hAnsi="Arial" w:cs="Arial"/>
          <w:sz w:val="32"/>
          <w:szCs w:val="32"/>
          <w:lang w:val="en-GB"/>
        </w:rPr>
        <w:t xml:space="preserve">Details </w:t>
      </w:r>
    </w:p>
    <w:p w14:paraId="09915F3A" w14:textId="143229EB" w:rsidR="00A25D74" w:rsidRPr="007B01EC" w:rsidRDefault="00A25D74" w:rsidP="00A25D74">
      <w:pPr>
        <w:autoSpaceDE w:val="0"/>
        <w:autoSpaceDN w:val="0"/>
        <w:adjustRightInd w:val="0"/>
        <w:spacing w:line="241" w:lineRule="atLeast"/>
        <w:rPr>
          <w:rFonts w:ascii="Arial" w:hAnsi="Arial" w:cs="Arial"/>
          <w:sz w:val="23"/>
          <w:szCs w:val="23"/>
          <w:lang w:val="en-GB"/>
        </w:rPr>
      </w:pPr>
      <w:r w:rsidRPr="007B01EC">
        <w:rPr>
          <w:rFonts w:ascii="Arial" w:hAnsi="Arial" w:cs="Arial"/>
          <w:sz w:val="23"/>
          <w:szCs w:val="23"/>
          <w:lang w:val="en-GB"/>
        </w:rPr>
        <w:t xml:space="preserve">The following details are valid for both abstracts and full papers: </w:t>
      </w:r>
    </w:p>
    <w:p w14:paraId="28FED8C9" w14:textId="4F2D3409" w:rsidR="00A25D74" w:rsidRPr="007B01EC" w:rsidRDefault="00A25D74" w:rsidP="00A25D74">
      <w:pPr>
        <w:numPr>
          <w:ilvl w:val="0"/>
          <w:numId w:val="3"/>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Electronic submission only. The text of all abstracts/papers must be double spaced. Abstracts should be 500-1,500 words. Full papers should not exceed 6,000 words. Abstracts/papers must have all these elements in order: Title / Summary / Keyword list / Body / References / Endnotes. </w:t>
      </w:r>
    </w:p>
    <w:p w14:paraId="53CF7102" w14:textId="77777777" w:rsidR="00A25D74" w:rsidRPr="007B01EC" w:rsidRDefault="00A25D74" w:rsidP="00A25D74">
      <w:pPr>
        <w:numPr>
          <w:ilvl w:val="0"/>
          <w:numId w:val="3"/>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The accepted abstracts may be available on the Congress website, which can be accessed through ISBEE’s website, www.isbee.org </w:t>
      </w:r>
    </w:p>
    <w:p w14:paraId="582F3955" w14:textId="77777777" w:rsidR="00A25D74" w:rsidRPr="007B01EC" w:rsidRDefault="00A25D74" w:rsidP="00A25D74">
      <w:pPr>
        <w:numPr>
          <w:ilvl w:val="0"/>
          <w:numId w:val="3"/>
        </w:numPr>
        <w:autoSpaceDE w:val="0"/>
        <w:autoSpaceDN w:val="0"/>
        <w:adjustRightInd w:val="0"/>
        <w:rPr>
          <w:rFonts w:ascii="Arial" w:hAnsi="Arial" w:cs="Arial"/>
          <w:sz w:val="23"/>
          <w:szCs w:val="23"/>
          <w:lang w:val="en-GB"/>
        </w:rPr>
      </w:pPr>
      <w:r w:rsidRPr="007B01EC">
        <w:rPr>
          <w:rFonts w:ascii="Arial" w:hAnsi="Arial" w:cs="Arial"/>
          <w:sz w:val="23"/>
          <w:szCs w:val="23"/>
          <w:lang w:val="en-GB"/>
        </w:rPr>
        <w:t xml:space="preserve">A selection of best papers presented at the Congress may be published in ISBEE-branded publications and special issues. </w:t>
      </w:r>
    </w:p>
    <w:p w14:paraId="12452E8E" w14:textId="77777777" w:rsidR="00A25D74" w:rsidRPr="00B44B1E" w:rsidRDefault="00A25D74" w:rsidP="008A5491">
      <w:pPr>
        <w:pStyle w:val="Pa0"/>
        <w:rPr>
          <w:rFonts w:ascii="Arial" w:hAnsi="Arial" w:cs="Arial"/>
          <w:sz w:val="23"/>
          <w:szCs w:val="23"/>
        </w:rPr>
      </w:pPr>
    </w:p>
    <w:p w14:paraId="2D853C48" w14:textId="77777777" w:rsidR="00763BF8" w:rsidRPr="00763BF8" w:rsidRDefault="00763BF8" w:rsidP="008A5491">
      <w:pPr>
        <w:pStyle w:val="Pa0"/>
        <w:rPr>
          <w:rFonts w:ascii="Arial" w:hAnsi="Arial" w:cs="Arial"/>
          <w:sz w:val="32"/>
          <w:szCs w:val="32"/>
        </w:rPr>
      </w:pPr>
      <w:r w:rsidRPr="00763BF8">
        <w:rPr>
          <w:rFonts w:ascii="Arial" w:hAnsi="Arial" w:cs="Arial"/>
          <w:sz w:val="32"/>
          <w:szCs w:val="32"/>
        </w:rPr>
        <w:t>Background</w:t>
      </w:r>
    </w:p>
    <w:p w14:paraId="63AFE2A5" w14:textId="4110687C" w:rsidR="008A5491" w:rsidRPr="00B44B1E" w:rsidRDefault="008A5491" w:rsidP="008A5491">
      <w:pPr>
        <w:pStyle w:val="Pa0"/>
        <w:rPr>
          <w:rFonts w:ascii="Arial" w:hAnsi="Arial" w:cs="Arial"/>
          <w:sz w:val="23"/>
          <w:szCs w:val="23"/>
        </w:rPr>
      </w:pPr>
      <w:bookmarkStart w:id="0" w:name="_GoBack"/>
      <w:bookmarkEnd w:id="0"/>
      <w:r w:rsidRPr="00B44B1E">
        <w:rPr>
          <w:rFonts w:ascii="Arial" w:hAnsi="Arial" w:cs="Arial"/>
          <w:sz w:val="23"/>
          <w:szCs w:val="23"/>
        </w:rPr>
        <w:t xml:space="preserve">The world is in a paradoxical state: cumulative global wealth is at an all-time high, unemployment in many advanced economies at an all-time low, and yet, dissatisfaction with the outcomes of global capitalism is growing, especially within younger generations. Moreover, trust in business leaders and elites in most large economies is at an all-time low, triggered by self-serving </w:t>
      </w:r>
      <w:proofErr w:type="spellStart"/>
      <w:r w:rsidRPr="00B44B1E">
        <w:rPr>
          <w:rFonts w:ascii="Arial" w:hAnsi="Arial" w:cs="Arial"/>
          <w:sz w:val="23"/>
          <w:szCs w:val="23"/>
        </w:rPr>
        <w:t>behavior</w:t>
      </w:r>
      <w:proofErr w:type="spellEnd"/>
      <w:r w:rsidRPr="00B44B1E">
        <w:rPr>
          <w:rFonts w:ascii="Arial" w:hAnsi="Arial" w:cs="Arial"/>
          <w:sz w:val="23"/>
          <w:szCs w:val="23"/>
        </w:rPr>
        <w:t xml:space="preserve"> of leaders and prominent business scandals, putting at risk the legitimacy of economic actors and their social license to operate. </w:t>
      </w:r>
    </w:p>
    <w:p w14:paraId="6D96CADA" w14:textId="637EDE62" w:rsidR="008A5491" w:rsidRPr="00B44B1E" w:rsidRDefault="008A5491" w:rsidP="008A5491">
      <w:pPr>
        <w:pStyle w:val="Pa0"/>
        <w:rPr>
          <w:rFonts w:ascii="Arial" w:hAnsi="Arial" w:cs="Arial"/>
          <w:sz w:val="23"/>
          <w:szCs w:val="23"/>
        </w:rPr>
      </w:pPr>
      <w:r w:rsidRPr="00B44B1E">
        <w:rPr>
          <w:rFonts w:ascii="Arial" w:hAnsi="Arial" w:cs="Arial"/>
          <w:sz w:val="23"/>
          <w:szCs w:val="23"/>
        </w:rPr>
        <w:lastRenderedPageBreak/>
        <w:t xml:space="preserve">The reasons for distrust and dissatisfaction are manifold: growing inequality in income and access to resources and a widening gap between rich and poor; complacency of elites in politics and business and their inaction in addressing the grand challenges of our time: the ethical tragedy of global climate change and the quest for sustainable futures; poverty alleviation and the challenge of a more inclusive and less divisive world; access to meaningful work, and health and well-being at work, and the ability to lead an active life; and the global leadership crisis and the rise of extremism around the world. </w:t>
      </w:r>
    </w:p>
    <w:p w14:paraId="181B5C21" w14:textId="1526306B" w:rsidR="007B01EC" w:rsidRPr="00B44B1E" w:rsidRDefault="008A5491" w:rsidP="00A25D74">
      <w:pPr>
        <w:pStyle w:val="Pa0"/>
        <w:rPr>
          <w:rFonts w:ascii="Arial" w:hAnsi="Arial" w:cs="Arial"/>
          <w:sz w:val="23"/>
          <w:szCs w:val="23"/>
        </w:rPr>
      </w:pPr>
      <w:r w:rsidRPr="00B44B1E">
        <w:rPr>
          <w:rFonts w:ascii="Arial" w:hAnsi="Arial" w:cs="Arial"/>
          <w:sz w:val="23"/>
          <w:szCs w:val="23"/>
        </w:rPr>
        <w:t xml:space="preserve">At the same we witness the rise of the purpose economy and global search for meaning; unprecedented opportunities (and challenges) through digital technologies and AI; and political activism of younger generations with the purpose of re-claiming their future. Against this background we cordially invite you to submit proposals for the 7th ISBEE World Congress in Bilbao, Spain, to participate in the discourse on how we may re-invent globalization, the role of local communities, virtues and values, and the power of purpose. </w:t>
      </w:r>
    </w:p>
    <w:p w14:paraId="6CAA25EB" w14:textId="77777777" w:rsidR="007B01EC" w:rsidRPr="00B44B1E" w:rsidRDefault="007B01EC" w:rsidP="007B01EC">
      <w:pPr>
        <w:pStyle w:val="Default"/>
        <w:rPr>
          <w:rFonts w:ascii="Arial" w:hAnsi="Arial" w:cs="Arial"/>
          <w:color w:val="auto"/>
        </w:rPr>
      </w:pPr>
    </w:p>
    <w:p w14:paraId="567D9098" w14:textId="3D322B07" w:rsidR="007B01EC" w:rsidRPr="00B44B1E" w:rsidRDefault="00A25D74" w:rsidP="007B01EC">
      <w:pPr>
        <w:pStyle w:val="Pa0"/>
        <w:rPr>
          <w:rFonts w:ascii="Arial" w:hAnsi="Arial" w:cs="Arial"/>
          <w:sz w:val="44"/>
          <w:szCs w:val="52"/>
        </w:rPr>
      </w:pPr>
      <w:r w:rsidRPr="00B44B1E">
        <w:rPr>
          <w:rFonts w:ascii="Arial" w:hAnsi="Arial" w:cs="Arial"/>
          <w:sz w:val="32"/>
          <w:szCs w:val="40"/>
        </w:rPr>
        <w:t>Themes</w:t>
      </w:r>
    </w:p>
    <w:p w14:paraId="2A210A89" w14:textId="77777777" w:rsidR="007B01EC" w:rsidRPr="00B44B1E" w:rsidRDefault="007B01EC" w:rsidP="007B01EC">
      <w:pPr>
        <w:pStyle w:val="Pa0"/>
        <w:rPr>
          <w:rFonts w:ascii="Arial" w:hAnsi="Arial" w:cs="Arial"/>
          <w:sz w:val="23"/>
          <w:szCs w:val="23"/>
        </w:rPr>
      </w:pPr>
      <w:r w:rsidRPr="00B44B1E">
        <w:rPr>
          <w:rFonts w:ascii="Arial" w:hAnsi="Arial" w:cs="Arial"/>
          <w:sz w:val="23"/>
          <w:szCs w:val="23"/>
        </w:rPr>
        <w:t xml:space="preserve">Submissions are invited, but not limited, to the following themes: </w:t>
      </w:r>
    </w:p>
    <w:p w14:paraId="509DF226"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changing geopolitical landscape and its implications for globalization </w:t>
      </w:r>
    </w:p>
    <w:p w14:paraId="565F877A"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How can globalization be “re-invented”? </w:t>
      </w:r>
    </w:p>
    <w:p w14:paraId="29DD2DD6"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justice/in-justice </w:t>
      </w:r>
    </w:p>
    <w:p w14:paraId="25342E68"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business ethics </w:t>
      </w:r>
    </w:p>
    <w:p w14:paraId="5DE50014"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Cosmopolitanism in the 21st century </w:t>
      </w:r>
    </w:p>
    <w:p w14:paraId="3540F73A" w14:textId="3A00EAAB"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The global/local</w:t>
      </w:r>
      <w:r w:rsidR="0037564A">
        <w:rPr>
          <w:rFonts w:ascii="Arial" w:hAnsi="Arial" w:cs="Arial"/>
          <w:color w:val="auto"/>
          <w:sz w:val="23"/>
          <w:szCs w:val="23"/>
        </w:rPr>
        <w:t xml:space="preserve"> </w:t>
      </w:r>
      <w:r w:rsidRPr="00B44B1E">
        <w:rPr>
          <w:rFonts w:ascii="Arial" w:hAnsi="Arial" w:cs="Arial"/>
          <w:color w:val="auto"/>
          <w:sz w:val="23"/>
          <w:szCs w:val="23"/>
        </w:rPr>
        <w:t xml:space="preserve">tension of norms and values </w:t>
      </w:r>
    </w:p>
    <w:p w14:paraId="18593E7F" w14:textId="08EDA5D1"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responsibilities of global corporations, including emerging country multi-nationals </w:t>
      </w:r>
    </w:p>
    <w:p w14:paraId="32BF3A1F"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Fairness in the global economy </w:t>
      </w:r>
    </w:p>
    <w:p w14:paraId="6D2582A3"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Human rights and human flourishing </w:t>
      </w:r>
    </w:p>
    <w:p w14:paraId="53119D14"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Supply-chain integrity and modern slavery </w:t>
      </w:r>
    </w:p>
    <w:p w14:paraId="65C3D776"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History and philosophies of globalization and their relevance </w:t>
      </w:r>
    </w:p>
    <w:p w14:paraId="252DC9D9" w14:textId="4E0AA1CA"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future of global civil society </w:t>
      </w:r>
    </w:p>
    <w:p w14:paraId="68A54699"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ethical tragedy of climate change and challenges of intergenerational justice </w:t>
      </w:r>
    </w:p>
    <w:p w14:paraId="27924156" w14:textId="75E42FCC"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role of SDG’s and their implementation </w:t>
      </w:r>
    </w:p>
    <w:p w14:paraId="30E14D58" w14:textId="28A8FC4F"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role of business in global poverty alleviation </w:t>
      </w:r>
    </w:p>
    <w:p w14:paraId="4E60FF49"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International development from a humanistic perspective </w:t>
      </w:r>
    </w:p>
    <w:p w14:paraId="7A2E76F2" w14:textId="22A82BE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role of global values and virtues in creating better futures </w:t>
      </w:r>
    </w:p>
    <w:p w14:paraId="6396238A"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health challenges, corporate responsibility, and healthy futures </w:t>
      </w:r>
    </w:p>
    <w:p w14:paraId="11DE4844"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Trust in business and global economic systems </w:t>
      </w:r>
    </w:p>
    <w:p w14:paraId="17871818"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governance and self-governance of global actors </w:t>
      </w:r>
    </w:p>
    <w:p w14:paraId="34B41DD2" w14:textId="1251B451"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shifting dynamics of global power and their ethical implications </w:t>
      </w:r>
    </w:p>
    <w:p w14:paraId="7CE8D79A" w14:textId="637F2FBC"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role of local communities in creating a better world </w:t>
      </w:r>
    </w:p>
    <w:p w14:paraId="0BA438BE" w14:textId="215734DD"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rise of the purpose economy and its implications for globalization </w:t>
      </w:r>
    </w:p>
    <w:p w14:paraId="36218600" w14:textId="2993B58A"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role of B-Corps in a changing world </w:t>
      </w:r>
    </w:p>
    <w:p w14:paraId="3F1E7196"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Responsible leadership </w:t>
      </w:r>
    </w:p>
    <w:p w14:paraId="0DF85B31"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paradoxes and paradoxical management </w:t>
      </w:r>
    </w:p>
    <w:p w14:paraId="0BCF1629"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New forms of organizing and their contribution to the creation of a better world </w:t>
      </w:r>
    </w:p>
    <w:p w14:paraId="2291CE94"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w:t>
      </w:r>
      <w:proofErr w:type="spellStart"/>
      <w:r w:rsidRPr="00B44B1E">
        <w:rPr>
          <w:rFonts w:ascii="Arial" w:hAnsi="Arial" w:cs="Arial"/>
          <w:color w:val="auto"/>
          <w:sz w:val="23"/>
          <w:szCs w:val="23"/>
        </w:rPr>
        <w:t>Glocal</w:t>
      </w:r>
      <w:proofErr w:type="spellEnd"/>
      <w:r w:rsidRPr="00B44B1E">
        <w:rPr>
          <w:rFonts w:ascii="Arial" w:hAnsi="Arial" w:cs="Arial"/>
          <w:color w:val="auto"/>
          <w:sz w:val="23"/>
          <w:szCs w:val="23"/>
        </w:rPr>
        <w:t xml:space="preserve">’ business responsibility </w:t>
      </w:r>
    </w:p>
    <w:p w14:paraId="4EAED9A2" w14:textId="7AA7BDAA" w:rsidR="007B01EC" w:rsidRPr="00B44B1E" w:rsidRDefault="007B01EC" w:rsidP="00A25D74">
      <w:pPr>
        <w:autoSpaceDE w:val="0"/>
        <w:autoSpaceDN w:val="0"/>
        <w:adjustRightInd w:val="0"/>
        <w:rPr>
          <w:rFonts w:ascii="Arial" w:hAnsi="Arial" w:cs="Arial"/>
          <w:sz w:val="23"/>
          <w:szCs w:val="23"/>
        </w:rPr>
      </w:pPr>
      <w:r w:rsidRPr="00B44B1E">
        <w:rPr>
          <w:rFonts w:ascii="Arial" w:hAnsi="Arial" w:cs="Arial"/>
          <w:sz w:val="23"/>
          <w:szCs w:val="23"/>
        </w:rPr>
        <w:t xml:space="preserve">Are our ethical theories applicable to digital futures? </w:t>
      </w:r>
    </w:p>
    <w:p w14:paraId="24DFFBD6"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AI and ethics </w:t>
      </w:r>
    </w:p>
    <w:p w14:paraId="3FCD0E5E"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Digital management and governance </w:t>
      </w:r>
    </w:p>
    <w:p w14:paraId="38AD0CE2"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Global legitimacy and the social license to operate </w:t>
      </w:r>
    </w:p>
    <w:p w14:paraId="61D400AF" w14:textId="77777777"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Social innovation and entrepreneurship </w:t>
      </w:r>
    </w:p>
    <w:p w14:paraId="1D2B1776" w14:textId="48A98515" w:rsidR="007B01EC" w:rsidRPr="00B44B1E" w:rsidRDefault="007B01EC" w:rsidP="007B01EC">
      <w:pPr>
        <w:pStyle w:val="Default"/>
        <w:numPr>
          <w:ilvl w:val="0"/>
          <w:numId w:val="1"/>
        </w:numPr>
        <w:rPr>
          <w:rFonts w:ascii="Arial" w:hAnsi="Arial" w:cs="Arial"/>
          <w:color w:val="auto"/>
          <w:sz w:val="23"/>
          <w:szCs w:val="23"/>
        </w:rPr>
      </w:pPr>
      <w:r w:rsidRPr="00B44B1E">
        <w:rPr>
          <w:rFonts w:ascii="Arial" w:hAnsi="Arial" w:cs="Arial"/>
          <w:color w:val="auto"/>
          <w:sz w:val="23"/>
          <w:szCs w:val="23"/>
        </w:rPr>
        <w:t xml:space="preserve">The future of work </w:t>
      </w:r>
    </w:p>
    <w:p w14:paraId="17B21BDA" w14:textId="192FD433" w:rsidR="007B01EC" w:rsidRPr="00B44B1E" w:rsidRDefault="007B01EC" w:rsidP="008A5491">
      <w:pPr>
        <w:rPr>
          <w:rFonts w:ascii="Arial" w:hAnsi="Arial" w:cs="Arial"/>
        </w:rPr>
      </w:pPr>
    </w:p>
    <w:p w14:paraId="53AB88FB" w14:textId="77777777" w:rsidR="007B01EC" w:rsidRPr="007B01EC" w:rsidRDefault="007B01EC" w:rsidP="007B01EC">
      <w:pPr>
        <w:autoSpaceDE w:val="0"/>
        <w:autoSpaceDN w:val="0"/>
        <w:adjustRightInd w:val="0"/>
        <w:spacing w:line="241" w:lineRule="atLeast"/>
        <w:rPr>
          <w:rFonts w:ascii="Arial" w:hAnsi="Arial" w:cs="Arial"/>
          <w:sz w:val="23"/>
          <w:szCs w:val="23"/>
          <w:lang w:val="en-GB"/>
        </w:rPr>
      </w:pPr>
      <w:r w:rsidRPr="007B01EC">
        <w:rPr>
          <w:rFonts w:ascii="Arial" w:hAnsi="Arial" w:cs="Arial"/>
          <w:sz w:val="23"/>
          <w:szCs w:val="23"/>
          <w:lang w:val="en-GB"/>
        </w:rPr>
        <w:lastRenderedPageBreak/>
        <w:t xml:space="preserve">ISBEE President: Prof Thomas </w:t>
      </w:r>
      <w:proofErr w:type="spellStart"/>
      <w:r w:rsidRPr="007B01EC">
        <w:rPr>
          <w:rFonts w:ascii="Arial" w:hAnsi="Arial" w:cs="Arial"/>
          <w:sz w:val="23"/>
          <w:szCs w:val="23"/>
          <w:lang w:val="en-GB"/>
        </w:rPr>
        <w:t>Maak</w:t>
      </w:r>
      <w:proofErr w:type="spellEnd"/>
      <w:r w:rsidRPr="007B01EC">
        <w:rPr>
          <w:rFonts w:ascii="Arial" w:hAnsi="Arial" w:cs="Arial"/>
          <w:sz w:val="23"/>
          <w:szCs w:val="23"/>
          <w:lang w:val="en-GB"/>
        </w:rPr>
        <w:t>, The University of Melbourne (</w:t>
      </w:r>
      <w:proofErr w:type="spellStart"/>
      <w:r w:rsidRPr="007B01EC">
        <w:rPr>
          <w:rFonts w:ascii="Arial" w:hAnsi="Arial" w:cs="Arial"/>
          <w:sz w:val="23"/>
          <w:szCs w:val="23"/>
          <w:u w:val="single"/>
          <w:lang w:val="en-GB"/>
        </w:rPr>
        <w:t>thomas</w:t>
      </w:r>
      <w:proofErr w:type="spellEnd"/>
      <w:r w:rsidRPr="007B01EC">
        <w:rPr>
          <w:rFonts w:ascii="Arial" w:hAnsi="Arial" w:cs="Arial"/>
          <w:sz w:val="23"/>
          <w:szCs w:val="23"/>
          <w:u w:val="single"/>
          <w:lang w:val="en-GB"/>
        </w:rPr>
        <w:t>. maak@unimelb.edu.au</w:t>
      </w:r>
      <w:r w:rsidRPr="007B01EC">
        <w:rPr>
          <w:rFonts w:ascii="Arial" w:hAnsi="Arial" w:cs="Arial"/>
          <w:sz w:val="23"/>
          <w:szCs w:val="23"/>
          <w:lang w:val="en-GB"/>
        </w:rPr>
        <w:t xml:space="preserve">) </w:t>
      </w:r>
    </w:p>
    <w:p w14:paraId="5AEC6332" w14:textId="76B2E4F0" w:rsidR="007B01EC" w:rsidRPr="00B44B1E" w:rsidRDefault="007B01EC" w:rsidP="007B01EC">
      <w:pPr>
        <w:rPr>
          <w:rFonts w:ascii="Arial" w:hAnsi="Arial" w:cs="Arial"/>
        </w:rPr>
      </w:pPr>
      <w:r w:rsidRPr="00B44B1E">
        <w:rPr>
          <w:rFonts w:ascii="Arial" w:hAnsi="Arial" w:cs="Arial"/>
          <w:sz w:val="23"/>
          <w:szCs w:val="23"/>
          <w:lang w:val="en-GB"/>
        </w:rPr>
        <w:t>ISBEE Secretary: A/Prof Howard Harris (</w:t>
      </w:r>
      <w:r w:rsidRPr="00B44B1E">
        <w:rPr>
          <w:rFonts w:ascii="Arial" w:hAnsi="Arial" w:cs="Arial"/>
          <w:sz w:val="23"/>
          <w:szCs w:val="23"/>
          <w:u w:val="single"/>
          <w:lang w:val="en-GB"/>
        </w:rPr>
        <w:t>howard.harris@unisa.edu.au</w:t>
      </w:r>
      <w:r w:rsidRPr="00B44B1E">
        <w:rPr>
          <w:rFonts w:ascii="Arial" w:hAnsi="Arial" w:cs="Arial"/>
          <w:sz w:val="23"/>
          <w:szCs w:val="23"/>
          <w:lang w:val="en-GB"/>
        </w:rPr>
        <w:t>)</w:t>
      </w:r>
    </w:p>
    <w:sectPr w:rsidR="007B01EC" w:rsidRPr="00B44B1E" w:rsidSect="009B19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el Medium">
    <w:altName w:val="Simpel Medium"/>
    <w:panose1 w:val="020B0604020202020204"/>
    <w:charset w:val="00"/>
    <w:family w:val="swiss"/>
    <w:pitch w:val="default"/>
    <w:sig w:usb0="00000003" w:usb1="00000000" w:usb2="00000000" w:usb3="00000000" w:csb0="00000001" w:csb1="00000000"/>
  </w:font>
  <w:font w:name="Noto Serif">
    <w:altName w:val="Noto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036DC7"/>
    <w:multiLevelType w:val="hybridMultilevel"/>
    <w:tmpl w:val="6AF300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418BEF"/>
    <w:multiLevelType w:val="hybridMultilevel"/>
    <w:tmpl w:val="391E17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922804"/>
    <w:multiLevelType w:val="hybridMultilevel"/>
    <w:tmpl w:val="7B80AD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91"/>
    <w:rsid w:val="0037564A"/>
    <w:rsid w:val="00763BF8"/>
    <w:rsid w:val="007B01EC"/>
    <w:rsid w:val="007E02E0"/>
    <w:rsid w:val="008A5491"/>
    <w:rsid w:val="009B19FD"/>
    <w:rsid w:val="00A25D74"/>
    <w:rsid w:val="00B44B1E"/>
    <w:rsid w:val="00D37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C7339B"/>
  <w15:chartTrackingRefBased/>
  <w15:docId w15:val="{472A3086-C0A3-724D-A0EF-3BD72051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491"/>
    <w:pPr>
      <w:autoSpaceDE w:val="0"/>
      <w:autoSpaceDN w:val="0"/>
      <w:adjustRightInd w:val="0"/>
    </w:pPr>
    <w:rPr>
      <w:rFonts w:ascii="Simpel Medium" w:hAnsi="Simpel Medium" w:cs="Simpel Medium"/>
      <w:color w:val="000000"/>
      <w:lang w:val="en-GB"/>
    </w:rPr>
  </w:style>
  <w:style w:type="paragraph" w:customStyle="1" w:styleId="Pa0">
    <w:name w:val="Pa0"/>
    <w:basedOn w:val="Default"/>
    <w:next w:val="Default"/>
    <w:uiPriority w:val="99"/>
    <w:rsid w:val="008A5491"/>
    <w:pPr>
      <w:spacing w:line="241" w:lineRule="atLeast"/>
    </w:pPr>
    <w:rPr>
      <w:rFonts w:cstheme="minorBidi"/>
      <w:color w:val="auto"/>
    </w:rPr>
  </w:style>
  <w:style w:type="character" w:customStyle="1" w:styleId="A1">
    <w:name w:val="A1"/>
    <w:uiPriority w:val="99"/>
    <w:rsid w:val="008A5491"/>
    <w:rPr>
      <w:rFonts w:cs="Simpel Medium"/>
      <w:color w:val="000000"/>
      <w:sz w:val="54"/>
      <w:szCs w:val="54"/>
    </w:rPr>
  </w:style>
  <w:style w:type="character" w:customStyle="1" w:styleId="A2">
    <w:name w:val="A2"/>
    <w:uiPriority w:val="99"/>
    <w:rsid w:val="008A5491"/>
    <w:rPr>
      <w:rFonts w:ascii="Noto Serif" w:hAnsi="Noto Serif" w:cs="Noto Serif"/>
      <w:i/>
      <w:iCs/>
      <w:color w:val="000000"/>
      <w:sz w:val="46"/>
      <w:szCs w:val="46"/>
    </w:rPr>
  </w:style>
  <w:style w:type="character" w:customStyle="1" w:styleId="A3">
    <w:name w:val="A3"/>
    <w:uiPriority w:val="99"/>
    <w:rsid w:val="007B01EC"/>
    <w:rPr>
      <w:rFonts w:cs="Simpel Medium"/>
      <w:color w:val="000000"/>
      <w:sz w:val="36"/>
      <w:szCs w:val="36"/>
    </w:rPr>
  </w:style>
  <w:style w:type="character" w:customStyle="1" w:styleId="A7">
    <w:name w:val="A7"/>
    <w:uiPriority w:val="99"/>
    <w:rsid w:val="007B01EC"/>
    <w:rPr>
      <w:rFonts w:cs="Simpel Medium"/>
      <w:color w:val="000000"/>
      <w:u w:val="single"/>
    </w:rPr>
  </w:style>
  <w:style w:type="paragraph" w:styleId="ListParagraph">
    <w:name w:val="List Paragraph"/>
    <w:basedOn w:val="Normal"/>
    <w:uiPriority w:val="34"/>
    <w:qFormat/>
    <w:rsid w:val="00A2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Harris</dc:creator>
  <cp:keywords/>
  <dc:description/>
  <cp:lastModifiedBy>Howard Harris</cp:lastModifiedBy>
  <cp:revision>5</cp:revision>
  <dcterms:created xsi:type="dcterms:W3CDTF">2019-08-28T01:53:00Z</dcterms:created>
  <dcterms:modified xsi:type="dcterms:W3CDTF">2019-08-28T02:04:00Z</dcterms:modified>
</cp:coreProperties>
</file>